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45C1" w14:textId="77777777" w:rsidR="000C380B" w:rsidRPr="00C238FA" w:rsidRDefault="000C380B" w:rsidP="000C380B">
      <w:pPr>
        <w:ind w:left="2977" w:firstLine="623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>Hrvatska agencija za nadzor financijskih usluga (HANFA)</w:t>
      </w:r>
    </w:p>
    <w:p w14:paraId="2193B529" w14:textId="77777777" w:rsidR="000C380B" w:rsidRPr="00C238FA" w:rsidRDefault="000C380B" w:rsidP="000C380B">
      <w:pPr>
        <w:ind w:left="623" w:firstLine="2977"/>
        <w:rPr>
          <w:rFonts w:ascii="Arial" w:eastAsia="Times New Roman" w:hAnsi="Arial" w:cs="Arial"/>
          <w:sz w:val="20"/>
          <w:szCs w:val="20"/>
          <w:lang w:val="en-GB"/>
        </w:rPr>
      </w:pPr>
      <w:proofErr w:type="spellStart"/>
      <w:r w:rsidRPr="00C238FA">
        <w:rPr>
          <w:rFonts w:ascii="Arial" w:eastAsia="Times New Roman" w:hAnsi="Arial" w:cs="Arial"/>
          <w:sz w:val="20"/>
          <w:szCs w:val="20"/>
          <w:lang w:val="en-GB"/>
        </w:rPr>
        <w:t>Franje</w:t>
      </w:r>
      <w:proofErr w:type="spellEnd"/>
      <w:r w:rsidRPr="00C238FA">
        <w:rPr>
          <w:rFonts w:ascii="Arial" w:eastAsia="Times New Roman" w:hAnsi="Arial" w:cs="Arial"/>
          <w:sz w:val="20"/>
          <w:szCs w:val="20"/>
          <w:lang w:val="en-GB"/>
        </w:rPr>
        <w:t xml:space="preserve"> Račkoga 6</w:t>
      </w:r>
    </w:p>
    <w:p w14:paraId="3A99BAA4" w14:textId="77777777" w:rsidR="000C380B" w:rsidRPr="00C238FA" w:rsidRDefault="000C380B" w:rsidP="000C380B">
      <w:pPr>
        <w:ind w:left="623" w:firstLine="2977"/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10000 ZAGREB </w:t>
      </w:r>
    </w:p>
    <w:p w14:paraId="3699E9C4" w14:textId="77777777" w:rsidR="000C380B" w:rsidRPr="00C238FA" w:rsidRDefault="000C380B" w:rsidP="000C380B">
      <w:pPr>
        <w:ind w:firstLine="2977"/>
        <w:rPr>
          <w:rFonts w:ascii="Arial" w:eastAsia="Times New Roman" w:hAnsi="Arial" w:cs="Arial"/>
          <w:sz w:val="20"/>
          <w:szCs w:val="20"/>
        </w:rPr>
      </w:pPr>
    </w:p>
    <w:p w14:paraId="49A9C2EB" w14:textId="77777777" w:rsidR="000C380B" w:rsidRPr="00C238FA" w:rsidRDefault="000C380B" w:rsidP="000C380B">
      <w:pPr>
        <w:ind w:left="623" w:firstLine="2977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 xml:space="preserve">HANFA – Službeni registar propisanih informacija </w:t>
      </w:r>
    </w:p>
    <w:p w14:paraId="10A78C7D" w14:textId="77777777" w:rsidR="000C380B" w:rsidRPr="00C238FA" w:rsidRDefault="000C380B" w:rsidP="000C380B">
      <w:pPr>
        <w:ind w:firstLine="2977"/>
        <w:rPr>
          <w:rFonts w:ascii="Arial" w:eastAsia="Times New Roman" w:hAnsi="Arial" w:cs="Arial"/>
          <w:sz w:val="20"/>
          <w:szCs w:val="20"/>
        </w:rPr>
      </w:pPr>
    </w:p>
    <w:p w14:paraId="06C54618" w14:textId="77777777" w:rsidR="000C380B" w:rsidRPr="00C238FA" w:rsidRDefault="000C380B" w:rsidP="000C380B">
      <w:pPr>
        <w:ind w:left="623" w:firstLine="2977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 xml:space="preserve">Zagrebačka burza d.d. </w:t>
      </w:r>
    </w:p>
    <w:p w14:paraId="591EC06A" w14:textId="77777777" w:rsidR="000C380B" w:rsidRPr="00C238FA" w:rsidRDefault="000C380B" w:rsidP="000C380B">
      <w:pPr>
        <w:ind w:left="623" w:firstLine="2977"/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Ivana Lučića 2a </w:t>
      </w:r>
    </w:p>
    <w:p w14:paraId="0BC8771B" w14:textId="77777777" w:rsidR="000C380B" w:rsidRPr="00C238FA" w:rsidRDefault="000C380B" w:rsidP="000C380B">
      <w:pPr>
        <w:ind w:left="623" w:firstLine="2977"/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10000 ZAGREB </w:t>
      </w:r>
    </w:p>
    <w:p w14:paraId="248DFD0F" w14:textId="77777777" w:rsidR="000C380B" w:rsidRPr="00C238FA" w:rsidRDefault="000C380B" w:rsidP="000C380B">
      <w:pPr>
        <w:ind w:firstLine="2977"/>
        <w:rPr>
          <w:rFonts w:ascii="Arial" w:eastAsia="Times New Roman" w:hAnsi="Arial" w:cs="Arial"/>
          <w:sz w:val="20"/>
          <w:szCs w:val="20"/>
        </w:rPr>
      </w:pPr>
    </w:p>
    <w:p w14:paraId="7631EF67" w14:textId="77777777" w:rsidR="000C380B" w:rsidRPr="00C238FA" w:rsidRDefault="000C380B" w:rsidP="000C380B">
      <w:pPr>
        <w:ind w:left="623" w:firstLine="2977"/>
        <w:rPr>
          <w:rFonts w:ascii="Arial" w:eastAsia="Times New Roman" w:hAnsi="Arial" w:cs="Arial"/>
          <w:b/>
          <w:sz w:val="20"/>
          <w:szCs w:val="20"/>
        </w:rPr>
      </w:pPr>
      <w:r w:rsidRPr="00C238FA">
        <w:rPr>
          <w:rFonts w:ascii="Arial" w:eastAsia="Times New Roman" w:hAnsi="Arial" w:cs="Arial"/>
          <w:b/>
          <w:sz w:val="20"/>
          <w:szCs w:val="20"/>
        </w:rPr>
        <w:t xml:space="preserve">HINA – Hrvatska izvještajna novinska agencija </w:t>
      </w:r>
    </w:p>
    <w:p w14:paraId="74BA4324" w14:textId="77777777" w:rsidR="000C380B" w:rsidRPr="00C238FA" w:rsidRDefault="000C380B" w:rsidP="000C380B">
      <w:pPr>
        <w:ind w:left="623" w:firstLine="2977"/>
        <w:rPr>
          <w:rFonts w:ascii="Arial" w:eastAsia="Times New Roman" w:hAnsi="Arial" w:cs="Arial"/>
          <w:sz w:val="20"/>
          <w:szCs w:val="20"/>
        </w:rPr>
      </w:pPr>
      <w:hyperlink r:id="rId7" w:history="1">
        <w:r w:rsidRPr="00E11DA1">
          <w:rPr>
            <w:rStyle w:val="Hyperlink"/>
            <w:rFonts w:ascii="Arial" w:eastAsia="Times New Roman" w:hAnsi="Arial" w:cs="Arial"/>
            <w:sz w:val="20"/>
            <w:szCs w:val="20"/>
          </w:rPr>
          <w:t>ots@hina.hr</w:t>
        </w:r>
      </w:hyperlink>
      <w:r w:rsidRPr="00C238F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8AEBEAE" w14:textId="77777777" w:rsidR="000C380B" w:rsidRPr="00C238FA" w:rsidRDefault="000C380B" w:rsidP="000C380B">
      <w:pPr>
        <w:rPr>
          <w:rFonts w:ascii="Arial" w:eastAsia="Times New Roman" w:hAnsi="Arial" w:cs="Arial"/>
          <w:sz w:val="20"/>
          <w:szCs w:val="20"/>
        </w:rPr>
      </w:pPr>
    </w:p>
    <w:p w14:paraId="52D5E3C4" w14:textId="77777777" w:rsidR="000C380B" w:rsidRDefault="000C380B" w:rsidP="000C380B">
      <w:pPr>
        <w:rPr>
          <w:rFonts w:ascii="Arial" w:hAnsi="Arial" w:cs="Arial"/>
          <w:sz w:val="20"/>
          <w:szCs w:val="20"/>
          <w:lang w:val="en-GB"/>
        </w:rPr>
      </w:pPr>
    </w:p>
    <w:p w14:paraId="728FA5C6" w14:textId="77777777" w:rsidR="000C380B" w:rsidRPr="009A6E0C" w:rsidRDefault="000C380B" w:rsidP="000C380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Security</w:t>
      </w:r>
      <w:r w:rsidRPr="009A6E0C">
        <w:rPr>
          <w:rFonts w:ascii="Arial" w:hAnsi="Arial" w:cs="Arial"/>
          <w:sz w:val="20"/>
          <w:szCs w:val="20"/>
          <w:lang w:val="en-GB"/>
        </w:rPr>
        <w:t>: GRNL</w:t>
      </w:r>
      <w:r w:rsidRPr="009A6E0C" w:rsidDel="009A6E0C">
        <w:rPr>
          <w:rFonts w:ascii="Arial" w:hAnsi="Arial" w:cs="Arial"/>
          <w:sz w:val="20"/>
          <w:szCs w:val="20"/>
          <w:lang w:val="en-GB"/>
        </w:rPr>
        <w:t xml:space="preserve"> </w:t>
      </w:r>
      <w:r w:rsidRPr="009A6E0C">
        <w:rPr>
          <w:rFonts w:ascii="Arial" w:hAnsi="Arial" w:cs="Arial"/>
          <w:sz w:val="20"/>
          <w:szCs w:val="20"/>
          <w:lang w:val="en-GB"/>
        </w:rPr>
        <w:t>/ ISIN: HRGRNLRA0006</w:t>
      </w:r>
      <w:r>
        <w:rPr>
          <w:rFonts w:ascii="Arial" w:hAnsi="Arial" w:cs="Arial"/>
          <w:sz w:val="20"/>
          <w:szCs w:val="20"/>
          <w:lang w:val="en-GB"/>
        </w:rPr>
        <w:t xml:space="preserve"> / </w:t>
      </w:r>
      <w:r w:rsidRPr="004F1D5A">
        <w:rPr>
          <w:rFonts w:ascii="Arial" w:hAnsi="Arial" w:cs="Arial"/>
          <w:sz w:val="20"/>
          <w:szCs w:val="20"/>
          <w:lang w:val="en-GB"/>
        </w:rPr>
        <w:t>LEI:</w:t>
      </w:r>
      <w:r w:rsidRPr="004F1D5A">
        <w:rPr>
          <w:rFonts w:ascii="Arial" w:hAnsi="Arial" w:cs="Arial"/>
          <w:sz w:val="20"/>
          <w:szCs w:val="20"/>
        </w:rPr>
        <w:t xml:space="preserve"> 213800O3Z6ZSDBAKG321</w:t>
      </w:r>
      <w:r>
        <w:rPr>
          <w:rFonts w:ascii="Arial" w:hAnsi="Arial" w:cs="Arial"/>
          <w:sz w:val="20"/>
          <w:szCs w:val="20"/>
        </w:rPr>
        <w:t>)</w:t>
      </w:r>
    </w:p>
    <w:p w14:paraId="0BD79964" w14:textId="77777777" w:rsidR="000C380B" w:rsidRPr="009A6E0C" w:rsidRDefault="000C380B" w:rsidP="000C380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Segment of the Regulated market</w:t>
      </w:r>
      <w:r w:rsidRPr="009A6E0C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Official Market of the </w:t>
      </w:r>
      <w:r w:rsidRPr="009A6E0C">
        <w:rPr>
          <w:rFonts w:ascii="Arial" w:hAnsi="Arial" w:cs="Arial"/>
          <w:sz w:val="20"/>
          <w:szCs w:val="20"/>
          <w:lang w:val="en-GB"/>
        </w:rPr>
        <w:t>Zagreb Stock Exchange</w:t>
      </w:r>
    </w:p>
    <w:p w14:paraId="69243990" w14:textId="77777777" w:rsidR="000C380B" w:rsidRDefault="000C380B" w:rsidP="000C380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Home </w:t>
      </w:r>
      <w:proofErr w:type="spellStart"/>
      <w:r>
        <w:rPr>
          <w:rFonts w:ascii="Arial" w:eastAsia="Times New Roman" w:hAnsi="Arial" w:cs="Arial"/>
          <w:sz w:val="20"/>
          <w:szCs w:val="20"/>
        </w:rPr>
        <w:t>Member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State: Republic of Croatia</w:t>
      </w:r>
    </w:p>
    <w:p w14:paraId="2DC137E8" w14:textId="77777777" w:rsidR="000C380B" w:rsidRDefault="000C380B" w:rsidP="000C380B">
      <w:pPr>
        <w:rPr>
          <w:rFonts w:ascii="Arial" w:eastAsia="Times New Roman" w:hAnsi="Arial" w:cs="Arial"/>
          <w:sz w:val="20"/>
          <w:szCs w:val="20"/>
        </w:rPr>
      </w:pPr>
    </w:p>
    <w:p w14:paraId="688A9D04" w14:textId="77777777" w:rsidR="000C380B" w:rsidRDefault="000C380B" w:rsidP="000C380B">
      <w:pPr>
        <w:rPr>
          <w:rFonts w:ascii="Arial" w:eastAsia="Times New Roman" w:hAnsi="Arial" w:cs="Arial"/>
          <w:sz w:val="20"/>
          <w:szCs w:val="20"/>
        </w:rPr>
      </w:pPr>
    </w:p>
    <w:p w14:paraId="28B68536" w14:textId="77777777" w:rsidR="000C380B" w:rsidRDefault="000C380B" w:rsidP="000C380B">
      <w:pPr>
        <w:rPr>
          <w:rFonts w:ascii="Arial" w:eastAsia="Times New Roman" w:hAnsi="Arial" w:cs="Arial"/>
          <w:sz w:val="20"/>
          <w:szCs w:val="20"/>
        </w:rPr>
      </w:pPr>
    </w:p>
    <w:p w14:paraId="7D212B86" w14:textId="77777777" w:rsidR="000C380B" w:rsidRPr="00C238FA" w:rsidRDefault="000C380B" w:rsidP="000C380B">
      <w:pPr>
        <w:rPr>
          <w:rFonts w:ascii="Arial" w:eastAsia="Times New Roman" w:hAnsi="Arial" w:cs="Arial"/>
          <w:sz w:val="20"/>
          <w:szCs w:val="20"/>
        </w:rPr>
      </w:pPr>
      <w:r w:rsidRPr="00C238FA">
        <w:rPr>
          <w:rFonts w:ascii="Arial" w:eastAsia="Times New Roman" w:hAnsi="Arial" w:cs="Arial"/>
          <w:sz w:val="20"/>
          <w:szCs w:val="20"/>
        </w:rPr>
        <w:t xml:space="preserve">Zagreb, </w:t>
      </w:r>
      <w:proofErr w:type="spellStart"/>
      <w:r>
        <w:rPr>
          <w:rFonts w:ascii="Arial" w:eastAsia="Times New Roman" w:hAnsi="Arial" w:cs="Arial"/>
          <w:sz w:val="20"/>
          <w:szCs w:val="20"/>
        </w:rPr>
        <w:t>July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27, </w:t>
      </w:r>
      <w:r w:rsidRPr="00C238FA">
        <w:rPr>
          <w:rFonts w:ascii="Arial" w:eastAsia="Times New Roman" w:hAnsi="Arial" w:cs="Arial"/>
          <w:sz w:val="20"/>
          <w:szCs w:val="20"/>
        </w:rPr>
        <w:t>20</w:t>
      </w:r>
      <w:r>
        <w:rPr>
          <w:rFonts w:ascii="Arial" w:eastAsia="Times New Roman" w:hAnsi="Arial" w:cs="Arial"/>
          <w:sz w:val="20"/>
          <w:szCs w:val="20"/>
        </w:rPr>
        <w:t>25</w:t>
      </w:r>
    </w:p>
    <w:p w14:paraId="7C8FBBBF" w14:textId="77777777" w:rsidR="000C380B" w:rsidRDefault="000C380B" w:rsidP="000C380B">
      <w:pPr>
        <w:rPr>
          <w:rFonts w:ascii="Arial" w:hAnsi="Arial" w:cs="Arial"/>
          <w:sz w:val="20"/>
          <w:szCs w:val="20"/>
          <w:lang w:val="en-GB"/>
        </w:rPr>
      </w:pPr>
    </w:p>
    <w:p w14:paraId="31228932" w14:textId="77777777" w:rsidR="000C380B" w:rsidRPr="009A6E0C" w:rsidRDefault="000C380B" w:rsidP="000C380B">
      <w:pPr>
        <w:rPr>
          <w:rFonts w:ascii="Arial" w:hAnsi="Arial" w:cs="Arial"/>
          <w:sz w:val="20"/>
          <w:szCs w:val="20"/>
          <w:lang w:val="en-GB"/>
        </w:rPr>
      </w:pPr>
    </w:p>
    <w:p w14:paraId="14F611EB" w14:textId="77777777" w:rsidR="000C380B" w:rsidRDefault="000C380B" w:rsidP="000C380B">
      <w:pPr>
        <w:ind w:left="1418" w:hanging="1418"/>
        <w:rPr>
          <w:rFonts w:ascii="Arial" w:hAnsi="Arial" w:cs="Arial"/>
          <w:sz w:val="20"/>
          <w:szCs w:val="20"/>
          <w:lang w:val="en-GB"/>
        </w:rPr>
      </w:pPr>
    </w:p>
    <w:p w14:paraId="3F1A142D" w14:textId="77777777" w:rsidR="000C380B" w:rsidRDefault="000C380B" w:rsidP="000C380B">
      <w:pPr>
        <w:ind w:left="1418" w:hanging="1418"/>
        <w:rPr>
          <w:rFonts w:ascii="Arial" w:hAnsi="Arial" w:cs="Arial"/>
          <w:b/>
          <w:bCs/>
          <w:sz w:val="20"/>
          <w:szCs w:val="20"/>
          <w:lang w:val="en-GB"/>
        </w:rPr>
      </w:pPr>
      <w:r w:rsidRPr="004F4280">
        <w:rPr>
          <w:rFonts w:ascii="Arial" w:hAnsi="Arial" w:cs="Arial"/>
          <w:b/>
          <w:bCs/>
          <w:sz w:val="20"/>
          <w:szCs w:val="20"/>
          <w:lang w:val="en-GB"/>
        </w:rPr>
        <w:t>Subject:</w:t>
      </w:r>
      <w:r w:rsidRPr="004F4280">
        <w:rPr>
          <w:rFonts w:ascii="Arial" w:hAnsi="Arial" w:cs="Arial"/>
          <w:b/>
          <w:bCs/>
          <w:sz w:val="20"/>
          <w:szCs w:val="20"/>
          <w:lang w:val="en-GB"/>
        </w:rPr>
        <w:tab/>
        <w:t xml:space="preserve">Announcement of the Management Board Session </w:t>
      </w:r>
    </w:p>
    <w:p w14:paraId="6684D7D7" w14:textId="77777777" w:rsidR="000C380B" w:rsidRPr="009A02E0" w:rsidRDefault="000C380B" w:rsidP="000C380B">
      <w:pPr>
        <w:pStyle w:val="ListParagraph"/>
        <w:numPr>
          <w:ilvl w:val="0"/>
          <w:numId w:val="1"/>
        </w:numPr>
        <w:jc w:val="left"/>
        <w:rPr>
          <w:rFonts w:cs="Arial"/>
          <w:i/>
          <w:iCs/>
          <w:sz w:val="20"/>
        </w:rPr>
      </w:pPr>
      <w:proofErr w:type="spellStart"/>
      <w:r>
        <w:rPr>
          <w:rFonts w:cs="Arial"/>
          <w:i/>
          <w:iCs/>
          <w:sz w:val="20"/>
        </w:rPr>
        <w:t>O</w:t>
      </w:r>
      <w:r w:rsidRPr="009A02E0">
        <w:rPr>
          <w:rFonts w:cs="Arial"/>
          <w:i/>
          <w:iCs/>
          <w:sz w:val="20"/>
        </w:rPr>
        <w:t>ther</w:t>
      </w:r>
      <w:proofErr w:type="spellEnd"/>
      <w:r w:rsidRPr="009A02E0">
        <w:rPr>
          <w:rFonts w:cs="Arial"/>
          <w:i/>
          <w:iCs/>
          <w:sz w:val="20"/>
        </w:rPr>
        <w:t xml:space="preserve"> </w:t>
      </w:r>
      <w:proofErr w:type="spellStart"/>
      <w:r w:rsidRPr="009A02E0">
        <w:rPr>
          <w:rFonts w:cs="Arial"/>
          <w:i/>
          <w:iCs/>
          <w:sz w:val="20"/>
        </w:rPr>
        <w:t>information</w:t>
      </w:r>
      <w:proofErr w:type="spellEnd"/>
      <w:r w:rsidRPr="009A02E0">
        <w:rPr>
          <w:rFonts w:cs="Arial"/>
          <w:i/>
          <w:iCs/>
          <w:sz w:val="20"/>
        </w:rPr>
        <w:t xml:space="preserve"> </w:t>
      </w:r>
      <w:proofErr w:type="spellStart"/>
      <w:r w:rsidRPr="009A02E0">
        <w:rPr>
          <w:rFonts w:cs="Arial"/>
          <w:i/>
          <w:iCs/>
          <w:sz w:val="20"/>
        </w:rPr>
        <w:t>that</w:t>
      </w:r>
      <w:proofErr w:type="spellEnd"/>
      <w:r w:rsidRPr="009A02E0">
        <w:rPr>
          <w:rFonts w:cs="Arial"/>
          <w:i/>
          <w:iCs/>
          <w:sz w:val="20"/>
        </w:rPr>
        <w:t xml:space="preserve"> are </w:t>
      </w:r>
      <w:proofErr w:type="spellStart"/>
      <w:r w:rsidRPr="009A02E0">
        <w:rPr>
          <w:rFonts w:cs="Arial"/>
          <w:i/>
          <w:iCs/>
          <w:sz w:val="20"/>
        </w:rPr>
        <w:t>not</w:t>
      </w:r>
      <w:proofErr w:type="spellEnd"/>
      <w:r w:rsidRPr="009A02E0">
        <w:rPr>
          <w:rFonts w:cs="Arial"/>
          <w:i/>
          <w:iCs/>
          <w:sz w:val="20"/>
        </w:rPr>
        <w:t xml:space="preserve"> </w:t>
      </w:r>
      <w:proofErr w:type="spellStart"/>
      <w:r w:rsidRPr="009A02E0">
        <w:rPr>
          <w:rFonts w:cs="Arial"/>
          <w:i/>
          <w:iCs/>
          <w:sz w:val="20"/>
        </w:rPr>
        <w:t>prescribed</w:t>
      </w:r>
      <w:proofErr w:type="spellEnd"/>
      <w:r w:rsidRPr="009A02E0">
        <w:rPr>
          <w:rFonts w:cs="Arial"/>
          <w:i/>
          <w:iCs/>
          <w:sz w:val="20"/>
        </w:rPr>
        <w:t xml:space="preserve"> </w:t>
      </w:r>
      <w:proofErr w:type="spellStart"/>
      <w:r w:rsidRPr="009A02E0">
        <w:rPr>
          <w:rFonts w:cs="Arial"/>
          <w:i/>
          <w:iCs/>
          <w:sz w:val="20"/>
        </w:rPr>
        <w:t>information</w:t>
      </w:r>
      <w:proofErr w:type="spellEnd"/>
    </w:p>
    <w:p w14:paraId="1159369D" w14:textId="77777777" w:rsidR="000C380B" w:rsidRDefault="000C380B" w:rsidP="000C380B">
      <w:pPr>
        <w:rPr>
          <w:rFonts w:ascii="Arial" w:hAnsi="Arial" w:cs="Arial"/>
          <w:sz w:val="20"/>
          <w:szCs w:val="20"/>
          <w:lang w:val="en-GB"/>
        </w:rPr>
      </w:pPr>
    </w:p>
    <w:p w14:paraId="2690E0E8" w14:textId="77777777" w:rsidR="000C380B" w:rsidRDefault="000C380B" w:rsidP="000C380B">
      <w:pPr>
        <w:rPr>
          <w:rFonts w:ascii="Arial" w:hAnsi="Arial" w:cs="Arial"/>
          <w:sz w:val="20"/>
          <w:szCs w:val="20"/>
          <w:lang w:val="en-GB"/>
        </w:rPr>
      </w:pPr>
    </w:p>
    <w:p w14:paraId="1F10DCC8" w14:textId="77777777" w:rsidR="000C380B" w:rsidRPr="009A6E0C" w:rsidRDefault="000C380B" w:rsidP="000C380B">
      <w:pPr>
        <w:rPr>
          <w:rFonts w:ascii="Arial" w:hAnsi="Arial" w:cs="Arial"/>
          <w:sz w:val="20"/>
          <w:szCs w:val="20"/>
          <w:lang w:val="en-GB"/>
        </w:rPr>
      </w:pPr>
    </w:p>
    <w:p w14:paraId="64F2967B" w14:textId="77777777" w:rsidR="000C380B" w:rsidRPr="009A6E0C" w:rsidRDefault="000C380B" w:rsidP="000C380B">
      <w:pPr>
        <w:rPr>
          <w:rFonts w:ascii="Arial" w:hAnsi="Arial" w:cs="Arial"/>
          <w:sz w:val="20"/>
          <w:szCs w:val="20"/>
          <w:lang w:val="en-GB"/>
        </w:rPr>
      </w:pPr>
      <w:r w:rsidRPr="009A6E0C">
        <w:rPr>
          <w:rFonts w:ascii="Arial" w:hAnsi="Arial" w:cs="Arial"/>
          <w:sz w:val="20"/>
          <w:szCs w:val="20"/>
          <w:lang w:val="en-GB"/>
        </w:rPr>
        <w:t xml:space="preserve">Pursuant to the Capital Market Act and the Zagreb Stock Exchange Rules, GRANOLIO </w:t>
      </w:r>
      <w:proofErr w:type="spellStart"/>
      <w:r w:rsidRPr="009A6E0C">
        <w:rPr>
          <w:rFonts w:ascii="Arial" w:hAnsi="Arial" w:cs="Arial"/>
          <w:sz w:val="20"/>
          <w:szCs w:val="20"/>
          <w:lang w:val="en-GB"/>
        </w:rPr>
        <w:t>d.d.</w:t>
      </w:r>
      <w:proofErr w:type="spellEnd"/>
      <w:r w:rsidRPr="009A6E0C">
        <w:rPr>
          <w:rFonts w:ascii="Arial" w:hAnsi="Arial" w:cs="Arial"/>
          <w:sz w:val="20"/>
          <w:szCs w:val="20"/>
          <w:lang w:val="en-GB"/>
        </w:rPr>
        <w:t xml:space="preserve">,  Zagreb, Budmanijeva 5, OIB:59064993527, MBS: 080111595, company entered into the Court registry of the Commercial Court in Zagreb (hereinafter: the Company), hereby announces that on </w:t>
      </w:r>
      <w:r>
        <w:rPr>
          <w:rFonts w:ascii="Arial" w:hAnsi="Arial" w:cs="Arial"/>
          <w:sz w:val="20"/>
          <w:szCs w:val="20"/>
          <w:lang w:val="en-GB"/>
        </w:rPr>
        <w:t>July</w:t>
      </w:r>
      <w:r w:rsidRPr="009A6E0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31</w:t>
      </w:r>
      <w:r w:rsidRPr="009A6E0C">
        <w:rPr>
          <w:rFonts w:ascii="Arial" w:hAnsi="Arial" w:cs="Arial"/>
          <w:sz w:val="20"/>
          <w:szCs w:val="20"/>
          <w:lang w:val="en-GB"/>
        </w:rPr>
        <w:t>, 20</w:t>
      </w:r>
      <w:r>
        <w:rPr>
          <w:rFonts w:ascii="Arial" w:hAnsi="Arial" w:cs="Arial"/>
          <w:sz w:val="20"/>
          <w:szCs w:val="20"/>
          <w:lang w:val="en-GB"/>
        </w:rPr>
        <w:t>25</w:t>
      </w:r>
      <w:r w:rsidRPr="009A6E0C">
        <w:rPr>
          <w:rFonts w:ascii="Arial" w:hAnsi="Arial" w:cs="Arial"/>
          <w:sz w:val="20"/>
          <w:szCs w:val="20"/>
          <w:lang w:val="en-GB"/>
        </w:rPr>
        <w:t xml:space="preserve">  the session of the Management Board will be held in order to establish the composition of consolidated and unconsolidated, unaudited financial reports for </w:t>
      </w:r>
      <w:r>
        <w:rPr>
          <w:rFonts w:ascii="Arial" w:hAnsi="Arial" w:cs="Arial"/>
          <w:sz w:val="20"/>
          <w:szCs w:val="20"/>
          <w:lang w:val="en-GB"/>
        </w:rPr>
        <w:t>the second quarter</w:t>
      </w:r>
      <w:r w:rsidRPr="009A6E0C">
        <w:rPr>
          <w:rFonts w:ascii="Arial" w:hAnsi="Arial" w:cs="Arial"/>
          <w:sz w:val="20"/>
          <w:szCs w:val="20"/>
          <w:lang w:val="en-GB"/>
        </w:rPr>
        <w:t xml:space="preserve"> of 20</w:t>
      </w:r>
      <w:r>
        <w:rPr>
          <w:rFonts w:ascii="Arial" w:hAnsi="Arial" w:cs="Arial"/>
          <w:sz w:val="20"/>
          <w:szCs w:val="20"/>
          <w:lang w:val="en-GB"/>
        </w:rPr>
        <w:t>25</w:t>
      </w:r>
      <w:r w:rsidRPr="009A6E0C">
        <w:rPr>
          <w:rFonts w:ascii="Arial" w:hAnsi="Arial" w:cs="Arial"/>
          <w:sz w:val="20"/>
          <w:szCs w:val="20"/>
          <w:lang w:val="en-GB"/>
        </w:rPr>
        <w:t>.</w:t>
      </w:r>
    </w:p>
    <w:p w14:paraId="4983E4DE" w14:textId="77777777" w:rsidR="000C380B" w:rsidRPr="00B95B71" w:rsidRDefault="000C380B" w:rsidP="000C380B">
      <w:pPr>
        <w:rPr>
          <w:rFonts w:ascii="Arial" w:hAnsi="Arial" w:cs="Arial"/>
          <w:sz w:val="20"/>
          <w:szCs w:val="20"/>
          <w:lang w:val="en-GB"/>
        </w:rPr>
      </w:pPr>
    </w:p>
    <w:p w14:paraId="63EFFFF9" w14:textId="77777777" w:rsidR="000C380B" w:rsidRPr="009A6E0C" w:rsidRDefault="000C380B" w:rsidP="000C38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 w:rsidRPr="009A6E0C">
        <w:rPr>
          <w:rFonts w:ascii="Arial" w:hAnsi="Arial" w:cs="Arial"/>
          <w:sz w:val="20"/>
          <w:szCs w:val="20"/>
          <w:lang w:val="en-GB"/>
        </w:rPr>
        <w:t xml:space="preserve">This notification was delivered to the Officially appointed mechanism for the central storage of regulated information of the Croatian Financial Services Supervisory Agency – HANFA, Zagreb Stock Exchange, Croatian News Agency and it is available on the Company web site </w:t>
      </w:r>
      <w:hyperlink r:id="rId8" w:history="1">
        <w:r w:rsidRPr="009A6E0C">
          <w:rPr>
            <w:rStyle w:val="Hyperlink"/>
            <w:rFonts w:ascii="Arial" w:hAnsi="Arial" w:cs="Arial"/>
            <w:sz w:val="20"/>
            <w:szCs w:val="20"/>
            <w:lang w:val="en-GB"/>
          </w:rPr>
          <w:t>www.granolio.hr</w:t>
        </w:r>
      </w:hyperlink>
      <w:r w:rsidRPr="009A6E0C">
        <w:rPr>
          <w:rFonts w:ascii="Arial" w:hAnsi="Arial" w:cs="Arial"/>
          <w:sz w:val="20"/>
          <w:szCs w:val="20"/>
          <w:lang w:val="en-GB"/>
        </w:rPr>
        <w:t>.</w:t>
      </w:r>
    </w:p>
    <w:p w14:paraId="093BDFCF" w14:textId="77777777" w:rsidR="000C380B" w:rsidRPr="00C238FA" w:rsidRDefault="000C380B" w:rsidP="000C380B">
      <w:pPr>
        <w:rPr>
          <w:rFonts w:ascii="Arial" w:eastAsia="Times New Roman" w:hAnsi="Arial" w:cs="Arial"/>
          <w:sz w:val="20"/>
          <w:szCs w:val="20"/>
        </w:rPr>
      </w:pPr>
    </w:p>
    <w:p w14:paraId="5905AE56" w14:textId="77777777" w:rsidR="000C380B" w:rsidRPr="00C238FA" w:rsidRDefault="000C380B" w:rsidP="000C380B">
      <w:pPr>
        <w:rPr>
          <w:rFonts w:ascii="Arial" w:eastAsia="Times New Roman" w:hAnsi="Arial" w:cs="Arial"/>
          <w:sz w:val="20"/>
          <w:szCs w:val="20"/>
        </w:rPr>
      </w:pPr>
    </w:p>
    <w:p w14:paraId="49FE048A" w14:textId="77777777" w:rsidR="000C380B" w:rsidRPr="00C238FA" w:rsidRDefault="000C380B" w:rsidP="000C380B">
      <w:pPr>
        <w:rPr>
          <w:rFonts w:ascii="Arial" w:eastAsia="Times New Roman" w:hAnsi="Arial" w:cs="Arial"/>
          <w:sz w:val="20"/>
          <w:szCs w:val="20"/>
        </w:rPr>
      </w:pPr>
    </w:p>
    <w:p w14:paraId="4C330BB7" w14:textId="4CEEE59E" w:rsidR="00BE280E" w:rsidRPr="000C380B" w:rsidRDefault="000C380B">
      <w:pPr>
        <w:rPr>
          <w:rFonts w:ascii="Arial" w:eastAsia="Times New Roman" w:hAnsi="Arial" w:cs="Arial"/>
          <w:sz w:val="20"/>
          <w:szCs w:val="20"/>
        </w:rPr>
      </w:pPr>
      <w:r w:rsidRPr="004F4280">
        <w:rPr>
          <w:rFonts w:ascii="Arial" w:eastAsia="Times New Roman" w:hAnsi="Arial" w:cs="Arial"/>
          <w:sz w:val="20"/>
          <w:szCs w:val="20"/>
        </w:rPr>
        <w:t xml:space="preserve">Granolio d.d. </w:t>
      </w:r>
    </w:p>
    <w:sectPr w:rsidR="00BE280E" w:rsidRPr="000C38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DBE4" w14:textId="77777777" w:rsidR="00406D11" w:rsidRDefault="00406D11" w:rsidP="00BE280E">
      <w:r>
        <w:separator/>
      </w:r>
    </w:p>
  </w:endnote>
  <w:endnote w:type="continuationSeparator" w:id="0">
    <w:p w14:paraId="3F7EB8AA" w14:textId="77777777" w:rsidR="00406D11" w:rsidRDefault="00406D11" w:rsidP="00BE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8B2E" w14:textId="5FFD70CC" w:rsidR="00ED3F2C" w:rsidRDefault="00390805">
    <w:pPr>
      <w:pStyle w:val="Footer"/>
    </w:pPr>
    <w:r>
      <w:rPr>
        <w:noProof/>
      </w:rPr>
      <w:drawing>
        <wp:inline distT="0" distB="0" distL="0" distR="0" wp14:anchorId="225EB30F" wp14:editId="589314F4">
          <wp:extent cx="5760720" cy="551815"/>
          <wp:effectExtent l="0" t="0" r="0" b="635"/>
          <wp:docPr id="2687494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7494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3828" w14:textId="77777777" w:rsidR="00406D11" w:rsidRDefault="00406D11" w:rsidP="00BE280E">
      <w:r>
        <w:separator/>
      </w:r>
    </w:p>
  </w:footnote>
  <w:footnote w:type="continuationSeparator" w:id="0">
    <w:p w14:paraId="710A538A" w14:textId="77777777" w:rsidR="00406D11" w:rsidRDefault="00406D11" w:rsidP="00BE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9122" w14:textId="4E065924" w:rsidR="00BE280E" w:rsidRDefault="00BE280E">
    <w:pPr>
      <w:pStyle w:val="Header"/>
    </w:pPr>
    <w:r w:rsidRPr="0098643D">
      <w:rPr>
        <w:noProof/>
      </w:rPr>
      <w:drawing>
        <wp:inline distT="0" distB="0" distL="0" distR="0" wp14:anchorId="6DC5CDB7" wp14:editId="36574BDE">
          <wp:extent cx="5753100" cy="476250"/>
          <wp:effectExtent l="0" t="0" r="0" b="0"/>
          <wp:docPr id="11404875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83F5D" w14:textId="77777777" w:rsidR="00BE280E" w:rsidRDefault="00BE280E">
    <w:pPr>
      <w:pStyle w:val="Header"/>
    </w:pPr>
  </w:p>
  <w:p w14:paraId="08D3215A" w14:textId="77777777" w:rsidR="00BE280E" w:rsidRDefault="00BE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7698E"/>
    <w:multiLevelType w:val="hybridMultilevel"/>
    <w:tmpl w:val="1A5A4126"/>
    <w:lvl w:ilvl="0" w:tplc="507C0FCA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6659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0E"/>
    <w:rsid w:val="000009CF"/>
    <w:rsid w:val="000C380B"/>
    <w:rsid w:val="002B1116"/>
    <w:rsid w:val="00313482"/>
    <w:rsid w:val="00390805"/>
    <w:rsid w:val="003E4B8C"/>
    <w:rsid w:val="00406D11"/>
    <w:rsid w:val="004C6D7D"/>
    <w:rsid w:val="004C6E77"/>
    <w:rsid w:val="00561524"/>
    <w:rsid w:val="00A72025"/>
    <w:rsid w:val="00A80A51"/>
    <w:rsid w:val="00BE280E"/>
    <w:rsid w:val="00ED3F2C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68A4C"/>
  <w15:chartTrackingRefBased/>
  <w15:docId w15:val="{371C02F8-025C-4BC3-9F4A-24CD3746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8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8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8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8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8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8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8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80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80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80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8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8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8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8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8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8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8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8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28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80E"/>
  </w:style>
  <w:style w:type="paragraph" w:styleId="Footer">
    <w:name w:val="footer"/>
    <w:basedOn w:val="Normal"/>
    <w:link w:val="FooterChar"/>
    <w:uiPriority w:val="99"/>
    <w:unhideWhenUsed/>
    <w:rsid w:val="00BE28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80E"/>
  </w:style>
  <w:style w:type="character" w:styleId="Hyperlink">
    <w:name w:val="Hyperlink"/>
    <w:basedOn w:val="DefaultParagraphFont"/>
    <w:uiPriority w:val="99"/>
    <w:unhideWhenUsed/>
    <w:rsid w:val="002B111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380B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oli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s@hin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 Previšić</dc:creator>
  <cp:keywords/>
  <dc:description/>
  <cp:lastModifiedBy>Vladimir Kalčić</cp:lastModifiedBy>
  <cp:revision>2</cp:revision>
  <dcterms:created xsi:type="dcterms:W3CDTF">2025-07-27T08:34:00Z</dcterms:created>
  <dcterms:modified xsi:type="dcterms:W3CDTF">2025-07-27T08:34:00Z</dcterms:modified>
</cp:coreProperties>
</file>