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4A1E2" w14:textId="77777777" w:rsidR="00146FEB" w:rsidRPr="00C238FA" w:rsidRDefault="00146FEB" w:rsidP="00146FEB">
      <w:pPr>
        <w:ind w:left="2977"/>
        <w:rPr>
          <w:rFonts w:ascii="Arial" w:eastAsia="Times New Roman" w:hAnsi="Arial" w:cs="Arial"/>
          <w:b/>
          <w:sz w:val="20"/>
          <w:szCs w:val="20"/>
        </w:rPr>
      </w:pPr>
      <w:bookmarkStart w:id="0" w:name="_Hlk204504589"/>
    </w:p>
    <w:p w14:paraId="31504F0B" w14:textId="77777777" w:rsidR="00146FEB" w:rsidRPr="00C238FA" w:rsidRDefault="00146FEB" w:rsidP="00146FEB">
      <w:pPr>
        <w:ind w:left="2977" w:firstLine="623"/>
        <w:rPr>
          <w:rFonts w:ascii="Arial" w:eastAsia="Times New Roman" w:hAnsi="Arial" w:cs="Arial"/>
          <w:b/>
          <w:sz w:val="20"/>
          <w:szCs w:val="20"/>
        </w:rPr>
      </w:pPr>
      <w:r w:rsidRPr="00C238FA">
        <w:rPr>
          <w:rFonts w:ascii="Arial" w:eastAsia="Times New Roman" w:hAnsi="Arial" w:cs="Arial"/>
          <w:b/>
          <w:sz w:val="20"/>
          <w:szCs w:val="20"/>
        </w:rPr>
        <w:t>Hrvatska agencija za nadzor financijskih usluga (HANFA)</w:t>
      </w:r>
    </w:p>
    <w:p w14:paraId="70F51E01" w14:textId="77777777" w:rsidR="00146FEB" w:rsidRPr="00C238FA" w:rsidRDefault="00146FEB" w:rsidP="00146FEB">
      <w:pPr>
        <w:ind w:left="623" w:firstLine="2977"/>
        <w:rPr>
          <w:rFonts w:ascii="Arial" w:eastAsia="Times New Roman" w:hAnsi="Arial" w:cs="Arial"/>
          <w:sz w:val="20"/>
          <w:szCs w:val="20"/>
          <w:lang w:val="en-GB"/>
        </w:rPr>
      </w:pPr>
      <w:proofErr w:type="spellStart"/>
      <w:r w:rsidRPr="00C238FA">
        <w:rPr>
          <w:rFonts w:ascii="Arial" w:eastAsia="Times New Roman" w:hAnsi="Arial" w:cs="Arial"/>
          <w:sz w:val="20"/>
          <w:szCs w:val="20"/>
          <w:lang w:val="en-GB"/>
        </w:rPr>
        <w:t>Franje</w:t>
      </w:r>
      <w:proofErr w:type="spellEnd"/>
      <w:r w:rsidRPr="00C238FA">
        <w:rPr>
          <w:rFonts w:ascii="Arial" w:eastAsia="Times New Roman" w:hAnsi="Arial" w:cs="Arial"/>
          <w:sz w:val="20"/>
          <w:szCs w:val="20"/>
          <w:lang w:val="en-GB"/>
        </w:rPr>
        <w:t xml:space="preserve"> Račkoga 6</w:t>
      </w:r>
    </w:p>
    <w:p w14:paraId="068CF15F" w14:textId="77777777" w:rsidR="00146FEB" w:rsidRPr="00C238FA" w:rsidRDefault="00146FEB" w:rsidP="00146FEB">
      <w:pPr>
        <w:ind w:left="623" w:firstLine="2977"/>
        <w:rPr>
          <w:rFonts w:ascii="Arial" w:eastAsia="Times New Roman" w:hAnsi="Arial" w:cs="Arial"/>
          <w:sz w:val="20"/>
          <w:szCs w:val="20"/>
        </w:rPr>
      </w:pPr>
      <w:r w:rsidRPr="00C238FA">
        <w:rPr>
          <w:rFonts w:ascii="Arial" w:eastAsia="Times New Roman" w:hAnsi="Arial" w:cs="Arial"/>
          <w:sz w:val="20"/>
          <w:szCs w:val="20"/>
        </w:rPr>
        <w:t xml:space="preserve">10000 ZAGREB </w:t>
      </w:r>
    </w:p>
    <w:p w14:paraId="6814774A" w14:textId="77777777" w:rsidR="00146FEB" w:rsidRPr="00C238FA" w:rsidRDefault="00146FEB" w:rsidP="00146FEB">
      <w:pPr>
        <w:ind w:firstLine="2977"/>
        <w:rPr>
          <w:rFonts w:ascii="Arial" w:eastAsia="Times New Roman" w:hAnsi="Arial" w:cs="Arial"/>
          <w:sz w:val="20"/>
          <w:szCs w:val="20"/>
        </w:rPr>
      </w:pPr>
    </w:p>
    <w:p w14:paraId="74315168" w14:textId="77777777" w:rsidR="00146FEB" w:rsidRPr="00C238FA" w:rsidRDefault="00146FEB" w:rsidP="00146FEB">
      <w:pPr>
        <w:ind w:left="623" w:firstLine="2977"/>
        <w:rPr>
          <w:rFonts w:ascii="Arial" w:eastAsia="Times New Roman" w:hAnsi="Arial" w:cs="Arial"/>
          <w:b/>
          <w:sz w:val="20"/>
          <w:szCs w:val="20"/>
        </w:rPr>
      </w:pPr>
      <w:r w:rsidRPr="00C238FA">
        <w:rPr>
          <w:rFonts w:ascii="Arial" w:eastAsia="Times New Roman" w:hAnsi="Arial" w:cs="Arial"/>
          <w:b/>
          <w:sz w:val="20"/>
          <w:szCs w:val="20"/>
        </w:rPr>
        <w:t xml:space="preserve">HANFA – Službeni registar propisanih informacija </w:t>
      </w:r>
    </w:p>
    <w:p w14:paraId="230D08D4" w14:textId="77777777" w:rsidR="00146FEB" w:rsidRPr="00C238FA" w:rsidRDefault="00146FEB" w:rsidP="00146FEB">
      <w:pPr>
        <w:ind w:firstLine="2977"/>
        <w:rPr>
          <w:rFonts w:ascii="Arial" w:eastAsia="Times New Roman" w:hAnsi="Arial" w:cs="Arial"/>
          <w:sz w:val="20"/>
          <w:szCs w:val="20"/>
        </w:rPr>
      </w:pPr>
    </w:p>
    <w:p w14:paraId="46188535" w14:textId="77777777" w:rsidR="00146FEB" w:rsidRPr="00C238FA" w:rsidRDefault="00146FEB" w:rsidP="00146FEB">
      <w:pPr>
        <w:ind w:left="623" w:firstLine="2977"/>
        <w:rPr>
          <w:rFonts w:ascii="Arial" w:eastAsia="Times New Roman" w:hAnsi="Arial" w:cs="Arial"/>
          <w:b/>
          <w:sz w:val="20"/>
          <w:szCs w:val="20"/>
        </w:rPr>
      </w:pPr>
      <w:r w:rsidRPr="00C238FA">
        <w:rPr>
          <w:rFonts w:ascii="Arial" w:eastAsia="Times New Roman" w:hAnsi="Arial" w:cs="Arial"/>
          <w:b/>
          <w:sz w:val="20"/>
          <w:szCs w:val="20"/>
        </w:rPr>
        <w:t xml:space="preserve">Zagrebačka burza d.d. </w:t>
      </w:r>
    </w:p>
    <w:p w14:paraId="35BB1414" w14:textId="77777777" w:rsidR="00146FEB" w:rsidRPr="00C238FA" w:rsidRDefault="00146FEB" w:rsidP="00146FEB">
      <w:pPr>
        <w:ind w:left="623" w:firstLine="2977"/>
        <w:rPr>
          <w:rFonts w:ascii="Arial" w:eastAsia="Times New Roman" w:hAnsi="Arial" w:cs="Arial"/>
          <w:sz w:val="20"/>
          <w:szCs w:val="20"/>
        </w:rPr>
      </w:pPr>
      <w:r w:rsidRPr="00C238FA">
        <w:rPr>
          <w:rFonts w:ascii="Arial" w:eastAsia="Times New Roman" w:hAnsi="Arial" w:cs="Arial"/>
          <w:sz w:val="20"/>
          <w:szCs w:val="20"/>
        </w:rPr>
        <w:t xml:space="preserve">Ivana Lučića 2a </w:t>
      </w:r>
    </w:p>
    <w:p w14:paraId="64FE043A" w14:textId="77777777" w:rsidR="00146FEB" w:rsidRPr="00C238FA" w:rsidRDefault="00146FEB" w:rsidP="00146FEB">
      <w:pPr>
        <w:ind w:left="623" w:firstLine="2977"/>
        <w:rPr>
          <w:rFonts w:ascii="Arial" w:eastAsia="Times New Roman" w:hAnsi="Arial" w:cs="Arial"/>
          <w:sz w:val="20"/>
          <w:szCs w:val="20"/>
        </w:rPr>
      </w:pPr>
      <w:r w:rsidRPr="00C238FA">
        <w:rPr>
          <w:rFonts w:ascii="Arial" w:eastAsia="Times New Roman" w:hAnsi="Arial" w:cs="Arial"/>
          <w:sz w:val="20"/>
          <w:szCs w:val="20"/>
        </w:rPr>
        <w:t xml:space="preserve">10000 ZAGREB </w:t>
      </w:r>
    </w:p>
    <w:p w14:paraId="7FF5116A" w14:textId="77777777" w:rsidR="00146FEB" w:rsidRPr="00C238FA" w:rsidRDefault="00146FEB" w:rsidP="00146FEB">
      <w:pPr>
        <w:ind w:firstLine="2977"/>
        <w:rPr>
          <w:rFonts w:ascii="Arial" w:eastAsia="Times New Roman" w:hAnsi="Arial" w:cs="Arial"/>
          <w:sz w:val="20"/>
          <w:szCs w:val="20"/>
        </w:rPr>
      </w:pPr>
    </w:p>
    <w:p w14:paraId="77AA025F" w14:textId="77777777" w:rsidR="00146FEB" w:rsidRPr="00C238FA" w:rsidRDefault="00146FEB" w:rsidP="00146FEB">
      <w:pPr>
        <w:ind w:left="623" w:firstLine="2977"/>
        <w:rPr>
          <w:rFonts w:ascii="Arial" w:eastAsia="Times New Roman" w:hAnsi="Arial" w:cs="Arial"/>
          <w:b/>
          <w:sz w:val="20"/>
          <w:szCs w:val="20"/>
        </w:rPr>
      </w:pPr>
      <w:r w:rsidRPr="00C238FA">
        <w:rPr>
          <w:rFonts w:ascii="Arial" w:eastAsia="Times New Roman" w:hAnsi="Arial" w:cs="Arial"/>
          <w:b/>
          <w:sz w:val="20"/>
          <w:szCs w:val="20"/>
        </w:rPr>
        <w:t xml:space="preserve">HINA – Hrvatska izvještajna novinska agencija </w:t>
      </w:r>
    </w:p>
    <w:p w14:paraId="5029E1E2" w14:textId="77777777" w:rsidR="00146FEB" w:rsidRPr="00C238FA" w:rsidRDefault="00146FEB" w:rsidP="00146FEB">
      <w:pPr>
        <w:ind w:left="623" w:firstLine="2977"/>
        <w:rPr>
          <w:rFonts w:ascii="Arial" w:eastAsia="Times New Roman" w:hAnsi="Arial" w:cs="Arial"/>
          <w:sz w:val="20"/>
          <w:szCs w:val="20"/>
        </w:rPr>
      </w:pPr>
      <w:hyperlink r:id="rId7" w:history="1">
        <w:r w:rsidRPr="008B7CE6">
          <w:rPr>
            <w:rStyle w:val="Hyperlink"/>
            <w:rFonts w:ascii="Arial" w:eastAsia="Times New Roman" w:hAnsi="Arial" w:cs="Arial"/>
            <w:sz w:val="20"/>
            <w:szCs w:val="20"/>
          </w:rPr>
          <w:t>ots@hina.hr</w:t>
        </w:r>
      </w:hyperlink>
      <w:r w:rsidRPr="00C238F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1CB802D" w14:textId="77777777" w:rsidR="00146FEB" w:rsidRPr="00C238FA" w:rsidRDefault="00146FEB" w:rsidP="00146FEB">
      <w:pPr>
        <w:rPr>
          <w:rFonts w:ascii="Arial" w:eastAsia="Times New Roman" w:hAnsi="Arial" w:cs="Arial"/>
          <w:sz w:val="20"/>
          <w:szCs w:val="20"/>
        </w:rPr>
      </w:pPr>
    </w:p>
    <w:p w14:paraId="27013FD3" w14:textId="77777777" w:rsidR="00146FEB" w:rsidRPr="00C238FA" w:rsidRDefault="00146FEB" w:rsidP="00146FEB">
      <w:pPr>
        <w:rPr>
          <w:rFonts w:ascii="Arial" w:eastAsia="Times New Roman" w:hAnsi="Arial" w:cs="Arial"/>
          <w:sz w:val="20"/>
          <w:szCs w:val="20"/>
        </w:rPr>
      </w:pPr>
    </w:p>
    <w:p w14:paraId="75FA56B1" w14:textId="77777777" w:rsidR="00146FEB" w:rsidRPr="0084187F" w:rsidRDefault="00146FEB" w:rsidP="00146FEB">
      <w:pPr>
        <w:rPr>
          <w:rFonts w:ascii="Arial" w:hAnsi="Arial" w:cs="Arial"/>
          <w:sz w:val="20"/>
          <w:szCs w:val="20"/>
        </w:rPr>
      </w:pPr>
      <w:r w:rsidRPr="0084187F">
        <w:rPr>
          <w:rFonts w:ascii="Arial" w:hAnsi="Arial" w:cs="Arial"/>
          <w:sz w:val="20"/>
          <w:szCs w:val="20"/>
        </w:rPr>
        <w:t xml:space="preserve">Vrijednosnica: </w:t>
      </w:r>
      <w:r w:rsidRPr="0084187F">
        <w:rPr>
          <w:rFonts w:ascii="Arial" w:hAnsi="Arial" w:cs="Arial"/>
          <w:sz w:val="20"/>
          <w:szCs w:val="20"/>
          <w:lang w:val="en-GB"/>
        </w:rPr>
        <w:t>GRNL / ISIN: HRGRNLRA0006 / LEI:</w:t>
      </w:r>
      <w:r w:rsidRPr="0084187F">
        <w:rPr>
          <w:rFonts w:ascii="Arial" w:hAnsi="Arial" w:cs="Arial"/>
          <w:sz w:val="20"/>
          <w:szCs w:val="20"/>
        </w:rPr>
        <w:t xml:space="preserve"> 213800O3Z6ZSDBAKG321</w:t>
      </w:r>
    </w:p>
    <w:p w14:paraId="1FDCCAB9" w14:textId="77777777" w:rsidR="00146FEB" w:rsidRPr="0084187F" w:rsidRDefault="00146FEB" w:rsidP="00146FEB">
      <w:pPr>
        <w:rPr>
          <w:rFonts w:ascii="Arial" w:hAnsi="Arial" w:cs="Arial"/>
          <w:sz w:val="20"/>
          <w:szCs w:val="20"/>
        </w:rPr>
      </w:pPr>
      <w:r w:rsidRPr="0084187F">
        <w:rPr>
          <w:rFonts w:ascii="Arial" w:hAnsi="Arial" w:cs="Arial"/>
          <w:sz w:val="20"/>
          <w:szCs w:val="20"/>
        </w:rPr>
        <w:t>Segment uređenog tržišta: Službeno tržište Zagrebačke burze</w:t>
      </w:r>
    </w:p>
    <w:p w14:paraId="7459EFF3" w14:textId="77777777" w:rsidR="00146FEB" w:rsidRPr="0084187F" w:rsidRDefault="00146FEB" w:rsidP="00146FEB">
      <w:pPr>
        <w:rPr>
          <w:rFonts w:ascii="Arial" w:hAnsi="Arial" w:cs="Arial"/>
          <w:sz w:val="20"/>
          <w:szCs w:val="20"/>
        </w:rPr>
      </w:pPr>
      <w:r w:rsidRPr="0084187F">
        <w:rPr>
          <w:rFonts w:ascii="Arial" w:hAnsi="Arial" w:cs="Arial"/>
          <w:sz w:val="20"/>
          <w:szCs w:val="20"/>
        </w:rPr>
        <w:t>Matična država članica: Republika Hrvatska</w:t>
      </w:r>
    </w:p>
    <w:p w14:paraId="395727D3" w14:textId="77777777" w:rsidR="00146FEB" w:rsidRPr="00C238FA" w:rsidRDefault="00146FEB" w:rsidP="00146FEB">
      <w:pPr>
        <w:rPr>
          <w:rFonts w:ascii="Arial" w:eastAsia="Times New Roman" w:hAnsi="Arial" w:cs="Arial"/>
          <w:sz w:val="20"/>
          <w:szCs w:val="20"/>
        </w:rPr>
      </w:pPr>
    </w:p>
    <w:p w14:paraId="5F9FAEE1" w14:textId="77777777" w:rsidR="00146FEB" w:rsidRDefault="00146FEB" w:rsidP="00146FEB">
      <w:pPr>
        <w:rPr>
          <w:rFonts w:ascii="Arial" w:eastAsia="Times New Roman" w:hAnsi="Arial" w:cs="Arial"/>
          <w:sz w:val="20"/>
          <w:szCs w:val="20"/>
        </w:rPr>
      </w:pPr>
    </w:p>
    <w:p w14:paraId="0C04D6CB" w14:textId="77777777" w:rsidR="00146FEB" w:rsidRDefault="00146FEB" w:rsidP="00146FEB">
      <w:pPr>
        <w:rPr>
          <w:rFonts w:ascii="Arial" w:eastAsia="Times New Roman" w:hAnsi="Arial" w:cs="Arial"/>
          <w:sz w:val="20"/>
          <w:szCs w:val="20"/>
        </w:rPr>
      </w:pPr>
    </w:p>
    <w:p w14:paraId="30B0D030" w14:textId="77777777" w:rsidR="00146FEB" w:rsidRDefault="00146FEB" w:rsidP="00146FEB">
      <w:pPr>
        <w:rPr>
          <w:rFonts w:ascii="Arial" w:eastAsia="Times New Roman" w:hAnsi="Arial" w:cs="Arial"/>
          <w:sz w:val="20"/>
          <w:szCs w:val="20"/>
        </w:rPr>
      </w:pPr>
      <w:r w:rsidRPr="00F33EFB">
        <w:rPr>
          <w:rFonts w:ascii="Arial" w:eastAsia="Times New Roman" w:hAnsi="Arial" w:cs="Arial"/>
          <w:sz w:val="20"/>
          <w:szCs w:val="20"/>
        </w:rPr>
        <w:t xml:space="preserve">Zagreb, </w:t>
      </w:r>
      <w:r>
        <w:rPr>
          <w:rFonts w:ascii="Arial" w:eastAsia="Times New Roman" w:hAnsi="Arial" w:cs="Arial"/>
          <w:sz w:val="20"/>
          <w:szCs w:val="20"/>
        </w:rPr>
        <w:t>27</w:t>
      </w:r>
      <w:r w:rsidRPr="00F33EFB">
        <w:rPr>
          <w:rFonts w:ascii="Arial" w:eastAsia="Times New Roman" w:hAnsi="Arial" w:cs="Arial"/>
          <w:sz w:val="20"/>
          <w:szCs w:val="20"/>
        </w:rPr>
        <w:t>.0</w:t>
      </w:r>
      <w:r>
        <w:rPr>
          <w:rFonts w:ascii="Arial" w:eastAsia="Times New Roman" w:hAnsi="Arial" w:cs="Arial"/>
          <w:sz w:val="20"/>
          <w:szCs w:val="20"/>
        </w:rPr>
        <w:t>7</w:t>
      </w:r>
      <w:r w:rsidRPr="00F33EFB">
        <w:rPr>
          <w:rFonts w:ascii="Arial" w:eastAsia="Times New Roman" w:hAnsi="Arial" w:cs="Arial"/>
          <w:sz w:val="20"/>
          <w:szCs w:val="20"/>
        </w:rPr>
        <w:t>.202</w:t>
      </w:r>
      <w:r>
        <w:rPr>
          <w:rFonts w:ascii="Arial" w:eastAsia="Times New Roman" w:hAnsi="Arial" w:cs="Arial"/>
          <w:sz w:val="20"/>
          <w:szCs w:val="20"/>
        </w:rPr>
        <w:t>5</w:t>
      </w:r>
      <w:r w:rsidRPr="00F33EFB">
        <w:rPr>
          <w:rFonts w:ascii="Arial" w:eastAsia="Times New Roman" w:hAnsi="Arial" w:cs="Arial"/>
          <w:sz w:val="20"/>
          <w:szCs w:val="20"/>
        </w:rPr>
        <w:t>.</w:t>
      </w:r>
    </w:p>
    <w:p w14:paraId="0A2F7BE3" w14:textId="77777777" w:rsidR="00146FEB" w:rsidRPr="00C238FA" w:rsidRDefault="00146FEB" w:rsidP="00146FEB">
      <w:pPr>
        <w:rPr>
          <w:rFonts w:ascii="Arial" w:eastAsia="Times New Roman" w:hAnsi="Arial" w:cs="Arial"/>
          <w:sz w:val="20"/>
          <w:szCs w:val="20"/>
        </w:rPr>
      </w:pPr>
    </w:p>
    <w:p w14:paraId="5AB05AA7" w14:textId="77777777" w:rsidR="00146FEB" w:rsidRPr="00C238FA" w:rsidRDefault="00146FEB" w:rsidP="00146FEB">
      <w:pPr>
        <w:rPr>
          <w:rFonts w:ascii="Arial" w:eastAsia="Times New Roman" w:hAnsi="Arial" w:cs="Arial"/>
          <w:sz w:val="20"/>
          <w:szCs w:val="20"/>
        </w:rPr>
      </w:pPr>
    </w:p>
    <w:p w14:paraId="3A92926F" w14:textId="77777777" w:rsidR="00146FEB" w:rsidRPr="00C238FA" w:rsidRDefault="00146FEB" w:rsidP="00146FEB">
      <w:pPr>
        <w:rPr>
          <w:rFonts w:ascii="Arial" w:eastAsia="Times New Roman" w:hAnsi="Arial" w:cs="Arial"/>
          <w:sz w:val="20"/>
          <w:szCs w:val="20"/>
        </w:rPr>
      </w:pPr>
    </w:p>
    <w:p w14:paraId="24087708" w14:textId="77777777" w:rsidR="00146FEB" w:rsidRDefault="00146FEB" w:rsidP="00146FEB">
      <w:pPr>
        <w:ind w:left="1560" w:hanging="1560"/>
        <w:rPr>
          <w:rFonts w:ascii="Arial" w:hAnsi="Arial" w:cs="Arial"/>
          <w:b/>
          <w:bCs/>
          <w:sz w:val="20"/>
          <w:szCs w:val="20"/>
        </w:rPr>
      </w:pPr>
      <w:r w:rsidRPr="005745FE">
        <w:rPr>
          <w:rFonts w:ascii="Arial" w:hAnsi="Arial" w:cs="Arial"/>
          <w:b/>
          <w:bCs/>
          <w:sz w:val="20"/>
          <w:szCs w:val="20"/>
        </w:rPr>
        <w:t xml:space="preserve">Predmet: </w:t>
      </w:r>
      <w:r w:rsidRPr="005745FE">
        <w:rPr>
          <w:rFonts w:ascii="Arial" w:hAnsi="Arial" w:cs="Arial"/>
          <w:b/>
          <w:bCs/>
          <w:sz w:val="20"/>
          <w:szCs w:val="20"/>
        </w:rPr>
        <w:tab/>
        <w:t>Najava sjednice</w:t>
      </w:r>
      <w:r>
        <w:rPr>
          <w:rFonts w:ascii="Arial" w:hAnsi="Arial" w:cs="Arial"/>
          <w:b/>
          <w:bCs/>
          <w:sz w:val="20"/>
          <w:szCs w:val="20"/>
        </w:rPr>
        <w:t xml:space="preserve"> Uprave Društva</w:t>
      </w:r>
    </w:p>
    <w:p w14:paraId="73CB250D" w14:textId="77777777" w:rsidR="00146FEB" w:rsidRPr="00286B11" w:rsidRDefault="00146FEB" w:rsidP="00146FEB">
      <w:pPr>
        <w:ind w:left="7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286B11">
        <w:rPr>
          <w:rFonts w:ascii="Arial" w:hAnsi="Arial" w:cs="Arial"/>
          <w:i/>
          <w:iCs/>
          <w:sz w:val="20"/>
          <w:szCs w:val="20"/>
        </w:rPr>
        <w:t xml:space="preserve">– </w:t>
      </w:r>
      <w:r>
        <w:rPr>
          <w:rFonts w:ascii="Arial" w:hAnsi="Arial" w:cs="Arial"/>
          <w:i/>
          <w:iCs/>
          <w:sz w:val="20"/>
          <w:szCs w:val="20"/>
        </w:rPr>
        <w:t>O</w:t>
      </w:r>
      <w:r w:rsidRPr="00286B11">
        <w:rPr>
          <w:rFonts w:ascii="Arial" w:hAnsi="Arial" w:cs="Arial"/>
          <w:i/>
          <w:iCs/>
          <w:sz w:val="20"/>
          <w:szCs w:val="20"/>
        </w:rPr>
        <w:t>stale informacije koje nisu propisane informacije</w:t>
      </w:r>
    </w:p>
    <w:p w14:paraId="535957F0" w14:textId="77777777" w:rsidR="00146FEB" w:rsidRPr="005745FE" w:rsidRDefault="00146FEB" w:rsidP="00146FEB">
      <w:pPr>
        <w:ind w:left="1560" w:hanging="1560"/>
        <w:rPr>
          <w:rFonts w:ascii="Arial" w:hAnsi="Arial" w:cs="Arial"/>
          <w:b/>
          <w:bCs/>
          <w:sz w:val="20"/>
          <w:szCs w:val="20"/>
        </w:rPr>
      </w:pPr>
    </w:p>
    <w:p w14:paraId="258F618A" w14:textId="77777777" w:rsidR="00146FEB" w:rsidRDefault="00146FEB" w:rsidP="00146FEB">
      <w:pPr>
        <w:rPr>
          <w:rFonts w:ascii="Arial" w:hAnsi="Arial" w:cs="Arial"/>
          <w:sz w:val="20"/>
          <w:szCs w:val="20"/>
        </w:rPr>
      </w:pPr>
    </w:p>
    <w:p w14:paraId="089DAC53" w14:textId="01893F8D" w:rsidR="00146FEB" w:rsidRDefault="00146FEB" w:rsidP="00146FEB">
      <w:pPr>
        <w:rPr>
          <w:rFonts w:ascii="Arial" w:hAnsi="Arial" w:cs="Arial"/>
          <w:sz w:val="20"/>
          <w:szCs w:val="20"/>
        </w:rPr>
      </w:pPr>
      <w:r w:rsidRPr="0079264D">
        <w:rPr>
          <w:rFonts w:ascii="Arial" w:hAnsi="Arial" w:cs="Arial"/>
          <w:sz w:val="20"/>
          <w:szCs w:val="20"/>
        </w:rPr>
        <w:t xml:space="preserve">Sukladno Zakonu o tržištu kapitala i Pravilima Zagrebačke burze, Granolio d.d., Zagreb, Budmanijeva 5, OIB:59064993527, MBS: 080111595, Društvo upisano u sudski registar Trgovačkog suda u Zagrebu (u daljnjem tekstu: Društvo), objavljuje da će se dana </w:t>
      </w:r>
      <w:r>
        <w:rPr>
          <w:rFonts w:ascii="Arial" w:hAnsi="Arial" w:cs="Arial"/>
          <w:sz w:val="20"/>
          <w:szCs w:val="20"/>
        </w:rPr>
        <w:t>31</w:t>
      </w:r>
      <w:r w:rsidRPr="0079264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srpnja </w:t>
      </w:r>
      <w:r w:rsidRPr="0079264D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25</w:t>
      </w:r>
      <w:r w:rsidRPr="0079264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79264D">
        <w:rPr>
          <w:rFonts w:ascii="Arial" w:hAnsi="Arial" w:cs="Arial"/>
          <w:sz w:val="20"/>
          <w:szCs w:val="20"/>
        </w:rPr>
        <w:t xml:space="preserve">održati sjednica Uprave Društva na kojoj će se utvrditi sastavljanje konsolidiranih i nekonsolidiranih, nerevidiranih financijskih izvješća Društva za </w:t>
      </w:r>
      <w:r>
        <w:rPr>
          <w:rFonts w:ascii="Arial" w:hAnsi="Arial" w:cs="Arial"/>
          <w:sz w:val="20"/>
          <w:szCs w:val="20"/>
        </w:rPr>
        <w:t xml:space="preserve">drugo </w:t>
      </w:r>
      <w:proofErr w:type="spellStart"/>
      <w:r>
        <w:rPr>
          <w:rFonts w:ascii="Arial" w:hAnsi="Arial" w:cs="Arial"/>
          <w:sz w:val="20"/>
          <w:szCs w:val="20"/>
        </w:rPr>
        <w:t>tromjesječje</w:t>
      </w:r>
      <w:proofErr w:type="spellEnd"/>
      <w:r>
        <w:rPr>
          <w:rFonts w:ascii="Arial" w:hAnsi="Arial" w:cs="Arial"/>
          <w:sz w:val="20"/>
          <w:szCs w:val="20"/>
        </w:rPr>
        <w:t xml:space="preserve"> 2</w:t>
      </w:r>
      <w:r w:rsidRPr="0079264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25</w:t>
      </w:r>
      <w:r w:rsidRPr="0079264D">
        <w:rPr>
          <w:rFonts w:ascii="Arial" w:hAnsi="Arial" w:cs="Arial"/>
          <w:sz w:val="20"/>
          <w:szCs w:val="20"/>
        </w:rPr>
        <w:t>. godine.</w:t>
      </w:r>
    </w:p>
    <w:p w14:paraId="23E8A0AE" w14:textId="77777777" w:rsidR="00146FEB" w:rsidRPr="00C238FA" w:rsidRDefault="00146FEB" w:rsidP="00146FEB">
      <w:pPr>
        <w:rPr>
          <w:rFonts w:ascii="Arial" w:eastAsia="Times New Roman" w:hAnsi="Arial" w:cs="Arial"/>
          <w:sz w:val="20"/>
          <w:szCs w:val="20"/>
        </w:rPr>
      </w:pPr>
    </w:p>
    <w:p w14:paraId="2E68F35A" w14:textId="77777777" w:rsidR="00146FEB" w:rsidRPr="00C238FA" w:rsidRDefault="00146FEB" w:rsidP="00146FEB">
      <w:pPr>
        <w:rPr>
          <w:rFonts w:ascii="Arial" w:eastAsia="Times New Roman" w:hAnsi="Arial" w:cs="Arial"/>
          <w:sz w:val="20"/>
          <w:szCs w:val="20"/>
        </w:rPr>
      </w:pPr>
      <w:r w:rsidRPr="00C238FA">
        <w:rPr>
          <w:rFonts w:ascii="Arial" w:eastAsia="Times New Roman" w:hAnsi="Arial" w:cs="Arial"/>
          <w:sz w:val="20"/>
          <w:szCs w:val="20"/>
        </w:rPr>
        <w:t xml:space="preserve">Ova obavijest dostavljena je Službenom registru propisanih informacija Hrvatske agencije za nadzor financijskih usluga – HANFA, Zagrebačkoj burzi, Hrvatskoj izvještajnoj novinskoj agenciji – HINA,  a dostupna je i na internetskim stranicama Društva </w:t>
      </w:r>
      <w:hyperlink r:id="rId8" w:history="1">
        <w:r w:rsidRPr="00C238FA">
          <w:rPr>
            <w:rStyle w:val="Hyperlink"/>
            <w:rFonts w:ascii="Arial" w:eastAsia="Times New Roman" w:hAnsi="Arial" w:cs="Arial"/>
            <w:sz w:val="20"/>
            <w:szCs w:val="20"/>
          </w:rPr>
          <w:t>www.granolio.hr</w:t>
        </w:r>
      </w:hyperlink>
      <w:r w:rsidRPr="00C238FA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B4C89C2" w14:textId="77777777" w:rsidR="00146FEB" w:rsidRDefault="00146FEB" w:rsidP="00146FEB">
      <w:pPr>
        <w:rPr>
          <w:rFonts w:ascii="Arial" w:eastAsia="Times New Roman" w:hAnsi="Arial" w:cs="Arial"/>
          <w:sz w:val="20"/>
          <w:szCs w:val="20"/>
        </w:rPr>
      </w:pPr>
    </w:p>
    <w:p w14:paraId="124D8496" w14:textId="77777777" w:rsidR="00146FEB" w:rsidRPr="00C238FA" w:rsidRDefault="00146FEB" w:rsidP="00146FEB">
      <w:pPr>
        <w:rPr>
          <w:rFonts w:ascii="Arial" w:eastAsia="Times New Roman" w:hAnsi="Arial" w:cs="Arial"/>
          <w:sz w:val="20"/>
          <w:szCs w:val="20"/>
        </w:rPr>
      </w:pPr>
    </w:p>
    <w:p w14:paraId="42E42F4E" w14:textId="77777777" w:rsidR="00146FEB" w:rsidRPr="000C5E01" w:rsidRDefault="00146FEB" w:rsidP="00146FEB">
      <w:pPr>
        <w:rPr>
          <w:rFonts w:ascii="Arial" w:eastAsia="Times New Roman" w:hAnsi="Arial" w:cs="Arial"/>
          <w:sz w:val="20"/>
          <w:szCs w:val="20"/>
        </w:rPr>
      </w:pPr>
      <w:r w:rsidRPr="00C238FA">
        <w:rPr>
          <w:rFonts w:ascii="Arial" w:eastAsia="Times New Roman" w:hAnsi="Arial" w:cs="Arial"/>
          <w:sz w:val="20"/>
          <w:szCs w:val="20"/>
        </w:rPr>
        <w:t xml:space="preserve">Granolio d.d. </w:t>
      </w:r>
      <w:bookmarkEnd w:id="0"/>
    </w:p>
    <w:p w14:paraId="4C330BB7" w14:textId="4C9C6968" w:rsidR="00BE280E" w:rsidRPr="00146FEB" w:rsidRDefault="00BE280E" w:rsidP="00146FEB"/>
    <w:sectPr w:rsidR="00BE280E" w:rsidRPr="00146FE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53F83" w14:textId="77777777" w:rsidR="00546026" w:rsidRDefault="00546026" w:rsidP="00BE280E">
      <w:r>
        <w:separator/>
      </w:r>
    </w:p>
  </w:endnote>
  <w:endnote w:type="continuationSeparator" w:id="0">
    <w:p w14:paraId="078352BC" w14:textId="77777777" w:rsidR="00546026" w:rsidRDefault="00546026" w:rsidP="00BE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88B2E" w14:textId="5FFD70CC" w:rsidR="00ED3F2C" w:rsidRDefault="00390805">
    <w:pPr>
      <w:pStyle w:val="Footer"/>
    </w:pPr>
    <w:r>
      <w:rPr>
        <w:noProof/>
      </w:rPr>
      <w:drawing>
        <wp:inline distT="0" distB="0" distL="0" distR="0" wp14:anchorId="225EB30F" wp14:editId="589314F4">
          <wp:extent cx="5760720" cy="551815"/>
          <wp:effectExtent l="0" t="0" r="0" b="635"/>
          <wp:docPr id="2687494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74944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C5CE9" w14:textId="77777777" w:rsidR="00546026" w:rsidRDefault="00546026" w:rsidP="00BE280E">
      <w:r>
        <w:separator/>
      </w:r>
    </w:p>
  </w:footnote>
  <w:footnote w:type="continuationSeparator" w:id="0">
    <w:p w14:paraId="37324CF3" w14:textId="77777777" w:rsidR="00546026" w:rsidRDefault="00546026" w:rsidP="00BE2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29122" w14:textId="4E065924" w:rsidR="00BE280E" w:rsidRDefault="00BE280E">
    <w:pPr>
      <w:pStyle w:val="Header"/>
    </w:pPr>
    <w:r w:rsidRPr="0098643D">
      <w:rPr>
        <w:noProof/>
      </w:rPr>
      <w:drawing>
        <wp:inline distT="0" distB="0" distL="0" distR="0" wp14:anchorId="6DC5CDB7" wp14:editId="36574BDE">
          <wp:extent cx="5753100" cy="476250"/>
          <wp:effectExtent l="0" t="0" r="0" b="0"/>
          <wp:docPr id="11404875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83F5D" w14:textId="77777777" w:rsidR="00BE280E" w:rsidRDefault="00BE280E">
    <w:pPr>
      <w:pStyle w:val="Header"/>
    </w:pPr>
  </w:p>
  <w:p w14:paraId="08D3215A" w14:textId="77777777" w:rsidR="00BE280E" w:rsidRDefault="00BE2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7698E"/>
    <w:multiLevelType w:val="hybridMultilevel"/>
    <w:tmpl w:val="1A5A4126"/>
    <w:lvl w:ilvl="0" w:tplc="507C0FCA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6659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0E"/>
    <w:rsid w:val="000009CF"/>
    <w:rsid w:val="000C380B"/>
    <w:rsid w:val="00146FEB"/>
    <w:rsid w:val="002B1116"/>
    <w:rsid w:val="00313482"/>
    <w:rsid w:val="00390805"/>
    <w:rsid w:val="003E4B8C"/>
    <w:rsid w:val="00406D11"/>
    <w:rsid w:val="004C6D7D"/>
    <w:rsid w:val="004C6E77"/>
    <w:rsid w:val="00546026"/>
    <w:rsid w:val="00561524"/>
    <w:rsid w:val="00A72025"/>
    <w:rsid w:val="00A80A51"/>
    <w:rsid w:val="00BE280E"/>
    <w:rsid w:val="00CA4E95"/>
    <w:rsid w:val="00CB2E06"/>
    <w:rsid w:val="00ED3F2C"/>
    <w:rsid w:val="00FA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68A4C"/>
  <w15:chartTrackingRefBased/>
  <w15:docId w15:val="{371C02F8-025C-4BC3-9F4A-24CD3746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8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8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8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80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80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80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80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80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80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80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8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8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8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80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8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80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8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8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8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8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28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80E"/>
  </w:style>
  <w:style w:type="paragraph" w:styleId="Footer">
    <w:name w:val="footer"/>
    <w:basedOn w:val="Normal"/>
    <w:link w:val="FooterChar"/>
    <w:uiPriority w:val="99"/>
    <w:unhideWhenUsed/>
    <w:rsid w:val="00BE28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80E"/>
  </w:style>
  <w:style w:type="character" w:styleId="Hyperlink">
    <w:name w:val="Hyperlink"/>
    <w:basedOn w:val="DefaultParagraphFont"/>
    <w:uiPriority w:val="99"/>
    <w:unhideWhenUsed/>
    <w:rsid w:val="002B1116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380B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oli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s@hin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Lovro Previšić</dc:creator>
  <cp:keywords/>
  <dc:description/>
  <cp:lastModifiedBy>Vladimir Kalčić</cp:lastModifiedBy>
  <cp:revision>6</cp:revision>
  <dcterms:created xsi:type="dcterms:W3CDTF">2025-07-27T08:32:00Z</dcterms:created>
  <dcterms:modified xsi:type="dcterms:W3CDTF">2025-07-27T08:46:00Z</dcterms:modified>
</cp:coreProperties>
</file>